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14C96" w14:textId="77777777" w:rsidR="00964298" w:rsidRPr="00964298" w:rsidRDefault="00964298" w:rsidP="0006424B">
      <w:pPr>
        <w:jc w:val="center"/>
        <w:rPr>
          <w:b/>
          <w:sz w:val="28"/>
        </w:rPr>
      </w:pPr>
      <w:r w:rsidRPr="00964298">
        <w:rPr>
          <w:b/>
          <w:sz w:val="28"/>
        </w:rPr>
        <w:t>Trans-European Division</w:t>
      </w:r>
    </w:p>
    <w:p w14:paraId="77A3ECCE" w14:textId="550FB7D2" w:rsidR="007E31DA" w:rsidRPr="00964298" w:rsidRDefault="008C789A" w:rsidP="0006424B">
      <w:pPr>
        <w:tabs>
          <w:tab w:val="left" w:pos="7188"/>
        </w:tabs>
        <w:spacing w:after="240"/>
        <w:jc w:val="center"/>
        <w:rPr>
          <w:b/>
          <w:sz w:val="28"/>
        </w:rPr>
      </w:pPr>
      <w:r>
        <w:rPr>
          <w:b/>
          <w:sz w:val="28"/>
        </w:rPr>
        <w:t xml:space="preserve">YLI </w:t>
      </w:r>
      <w:r w:rsidR="00964298">
        <w:rPr>
          <w:b/>
          <w:sz w:val="28"/>
        </w:rPr>
        <w:t>Fund</w:t>
      </w:r>
      <w:r>
        <w:rPr>
          <w:b/>
          <w:sz w:val="28"/>
        </w:rPr>
        <w:t xml:space="preserve"> (Youth-</w:t>
      </w:r>
      <w:r w:rsidR="00DB7BC0">
        <w:rPr>
          <w:b/>
          <w:sz w:val="28"/>
        </w:rPr>
        <w:t>L</w:t>
      </w:r>
      <w:r>
        <w:rPr>
          <w:b/>
          <w:sz w:val="28"/>
        </w:rPr>
        <w:t>ed Initiatives)</w:t>
      </w:r>
      <w:r w:rsidR="00D32459">
        <w:rPr>
          <w:b/>
          <w:sz w:val="28"/>
        </w:rPr>
        <w:t xml:space="preserve"> - £23,454 per Union/Attached Field</w:t>
      </w:r>
    </w:p>
    <w:p w14:paraId="66C0A4A1" w14:textId="4B724288" w:rsidR="00964298" w:rsidRDefault="005B41F3" w:rsidP="0006424B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 xml:space="preserve">Application </w:t>
      </w:r>
      <w:r w:rsidR="00D32459">
        <w:rPr>
          <w:b/>
          <w:sz w:val="28"/>
        </w:rPr>
        <w:t>Criteria</w:t>
      </w:r>
    </w:p>
    <w:p w14:paraId="26BC96A4" w14:textId="3E30015C" w:rsidR="007F18FF" w:rsidRPr="00194354" w:rsidRDefault="005A3DCB" w:rsidP="0006424B">
      <w:pPr>
        <w:spacing w:after="240" w:line="288" w:lineRule="auto"/>
        <w:rPr>
          <w:rFonts w:cstheme="minorHAnsi"/>
          <w:b/>
          <w:sz w:val="28"/>
          <w:szCs w:val="24"/>
        </w:rPr>
      </w:pPr>
      <w:r w:rsidRPr="00194354">
        <w:rPr>
          <w:rFonts w:cstheme="minorHAnsi"/>
          <w:b/>
          <w:sz w:val="28"/>
          <w:szCs w:val="24"/>
        </w:rPr>
        <w:t xml:space="preserve">As you plan </w:t>
      </w:r>
      <w:r w:rsidR="008C789A" w:rsidRPr="00194354">
        <w:rPr>
          <w:rFonts w:cstheme="minorHAnsi"/>
          <w:b/>
          <w:sz w:val="28"/>
          <w:szCs w:val="24"/>
        </w:rPr>
        <w:t xml:space="preserve">to apply </w:t>
      </w:r>
      <w:r w:rsidRPr="00194354">
        <w:rPr>
          <w:rFonts w:cstheme="minorHAnsi"/>
          <w:b/>
          <w:sz w:val="28"/>
          <w:szCs w:val="24"/>
        </w:rPr>
        <w:t>for</w:t>
      </w:r>
      <w:r w:rsidR="007F18FF" w:rsidRPr="00194354">
        <w:rPr>
          <w:rFonts w:cstheme="minorHAnsi"/>
          <w:b/>
          <w:sz w:val="28"/>
          <w:szCs w:val="24"/>
        </w:rPr>
        <w:t xml:space="preserve"> </w:t>
      </w:r>
      <w:r w:rsidR="008C789A" w:rsidRPr="00194354">
        <w:rPr>
          <w:rFonts w:cstheme="minorHAnsi"/>
          <w:b/>
          <w:sz w:val="28"/>
          <w:szCs w:val="24"/>
        </w:rPr>
        <w:t>YLI Fund</w:t>
      </w:r>
      <w:r w:rsidR="007F18FF" w:rsidRPr="00194354">
        <w:rPr>
          <w:rFonts w:cstheme="minorHAnsi"/>
          <w:b/>
          <w:sz w:val="28"/>
          <w:szCs w:val="24"/>
        </w:rPr>
        <w:t xml:space="preserve">, please take </w:t>
      </w:r>
      <w:r w:rsidRPr="00194354">
        <w:rPr>
          <w:rFonts w:cstheme="minorHAnsi"/>
          <w:b/>
          <w:sz w:val="28"/>
          <w:szCs w:val="24"/>
        </w:rPr>
        <w:t xml:space="preserve">in consideration the following </w:t>
      </w:r>
      <w:r w:rsidR="00D32459">
        <w:rPr>
          <w:rFonts w:cstheme="minorHAnsi"/>
          <w:b/>
          <w:sz w:val="28"/>
          <w:szCs w:val="24"/>
        </w:rPr>
        <w:t>criteria/process</w:t>
      </w:r>
      <w:r w:rsidR="007F18FF" w:rsidRPr="00194354">
        <w:rPr>
          <w:rFonts w:cstheme="minorHAnsi"/>
          <w:b/>
          <w:sz w:val="28"/>
          <w:szCs w:val="24"/>
        </w:rPr>
        <w:t>:</w:t>
      </w:r>
    </w:p>
    <w:p w14:paraId="0992A2E7" w14:textId="3A57818B" w:rsidR="005A3DCB" w:rsidRPr="0006424B" w:rsidRDefault="005A3DCB" w:rsidP="00333D1C">
      <w:pPr>
        <w:pStyle w:val="ListParagraph"/>
        <w:numPr>
          <w:ilvl w:val="0"/>
          <w:numId w:val="2"/>
        </w:numPr>
        <w:shd w:val="clear" w:color="auto" w:fill="FFFFFF"/>
        <w:spacing w:after="60" w:line="288" w:lineRule="auto"/>
        <w:rPr>
          <w:rFonts w:eastAsia="Arial Unicode MS" w:cstheme="minorHAnsi"/>
          <w:sz w:val="24"/>
          <w:szCs w:val="24"/>
        </w:rPr>
      </w:pPr>
      <w:r w:rsidRPr="0092175F">
        <w:rPr>
          <w:rFonts w:eastAsia="Arial Unicode MS" w:cstheme="minorHAnsi"/>
          <w:sz w:val="24"/>
          <w:szCs w:val="24"/>
        </w:rPr>
        <w:t>The project</w:t>
      </w:r>
      <w:r w:rsidR="00D32459" w:rsidRPr="0092175F">
        <w:rPr>
          <w:rFonts w:eastAsia="Arial Unicode MS" w:cstheme="minorHAnsi"/>
          <w:sz w:val="24"/>
          <w:szCs w:val="24"/>
        </w:rPr>
        <w:t>(</w:t>
      </w:r>
      <w:r w:rsidR="00DB7BC0" w:rsidRPr="0092175F">
        <w:rPr>
          <w:rFonts w:eastAsia="Arial Unicode MS" w:cstheme="minorHAnsi"/>
          <w:sz w:val="24"/>
          <w:szCs w:val="24"/>
        </w:rPr>
        <w:t>s</w:t>
      </w:r>
      <w:r w:rsidR="00D32459" w:rsidRPr="0092175F">
        <w:rPr>
          <w:rFonts w:eastAsia="Arial Unicode MS" w:cstheme="minorHAnsi"/>
          <w:sz w:val="24"/>
          <w:szCs w:val="24"/>
        </w:rPr>
        <w:t>)</w:t>
      </w:r>
      <w:r w:rsidRPr="0092175F">
        <w:rPr>
          <w:rFonts w:eastAsia="Arial Unicode MS" w:cstheme="minorHAnsi"/>
          <w:sz w:val="24"/>
          <w:szCs w:val="24"/>
        </w:rPr>
        <w:t xml:space="preserve"> may continue ove</w:t>
      </w:r>
      <w:r w:rsidR="00361CDE" w:rsidRPr="0092175F">
        <w:rPr>
          <w:rFonts w:eastAsia="Arial Unicode MS" w:cstheme="minorHAnsi"/>
          <w:sz w:val="24"/>
          <w:szCs w:val="24"/>
        </w:rPr>
        <w:t xml:space="preserve">r </w:t>
      </w:r>
      <w:r w:rsidR="008C789A" w:rsidRPr="0092175F">
        <w:rPr>
          <w:rFonts w:eastAsia="Arial Unicode MS" w:cstheme="minorHAnsi"/>
          <w:sz w:val="24"/>
          <w:szCs w:val="24"/>
        </w:rPr>
        <w:t xml:space="preserve">3 </w:t>
      </w:r>
      <w:r w:rsidR="008C789A" w:rsidRPr="0006424B">
        <w:rPr>
          <w:rFonts w:eastAsia="Arial Unicode MS" w:cstheme="minorHAnsi"/>
          <w:sz w:val="24"/>
          <w:szCs w:val="24"/>
        </w:rPr>
        <w:t>year</w:t>
      </w:r>
      <w:r w:rsidR="002006B6" w:rsidRPr="0006424B">
        <w:rPr>
          <w:rFonts w:eastAsia="Arial Unicode MS" w:cstheme="minorHAnsi"/>
          <w:sz w:val="24"/>
          <w:szCs w:val="24"/>
        </w:rPr>
        <w:t>s</w:t>
      </w:r>
      <w:r w:rsidR="00361CDE" w:rsidRPr="0006424B">
        <w:rPr>
          <w:rFonts w:eastAsia="Arial Unicode MS" w:cstheme="minorHAnsi"/>
          <w:sz w:val="24"/>
          <w:szCs w:val="24"/>
        </w:rPr>
        <w:t xml:space="preserve"> or may cover</w:t>
      </w:r>
      <w:r w:rsidRPr="0006424B">
        <w:rPr>
          <w:rFonts w:eastAsia="Arial Unicode MS" w:cstheme="minorHAnsi"/>
          <w:sz w:val="24"/>
          <w:szCs w:val="24"/>
        </w:rPr>
        <w:t xml:space="preserve"> a shorter period</w:t>
      </w:r>
      <w:r w:rsidR="0006424B" w:rsidRPr="0006424B">
        <w:rPr>
          <w:rFonts w:eastAsia="Arial Unicode MS" w:cstheme="minorHAnsi"/>
          <w:sz w:val="24"/>
          <w:szCs w:val="24"/>
        </w:rPr>
        <w:t xml:space="preserve"> and needs to show that it is</w:t>
      </w:r>
      <w:r w:rsidR="008715A8" w:rsidRPr="0006424B">
        <w:rPr>
          <w:rFonts w:eastAsia="Arial Unicode MS" w:cstheme="minorHAnsi"/>
          <w:sz w:val="24"/>
          <w:szCs w:val="24"/>
        </w:rPr>
        <w:t xml:space="preserve"> sustainab</w:t>
      </w:r>
      <w:r w:rsidR="0006424B" w:rsidRPr="0006424B">
        <w:rPr>
          <w:rFonts w:eastAsia="Arial Unicode MS" w:cstheme="minorHAnsi"/>
          <w:sz w:val="24"/>
          <w:szCs w:val="24"/>
        </w:rPr>
        <w:t>le beyond the TED funding.</w:t>
      </w:r>
    </w:p>
    <w:p w14:paraId="59803189" w14:textId="4214BB8D" w:rsidR="005A3DCB" w:rsidRPr="0006424B" w:rsidRDefault="008C789A" w:rsidP="002B7162">
      <w:pPr>
        <w:pStyle w:val="ListParagraph"/>
        <w:numPr>
          <w:ilvl w:val="0"/>
          <w:numId w:val="2"/>
        </w:numPr>
        <w:spacing w:after="60" w:line="288" w:lineRule="auto"/>
        <w:rPr>
          <w:rFonts w:eastAsia="Arial Unicode MS" w:cstheme="minorHAnsi"/>
          <w:sz w:val="24"/>
          <w:szCs w:val="24"/>
        </w:rPr>
      </w:pPr>
      <w:r w:rsidRPr="0006424B">
        <w:rPr>
          <w:rFonts w:eastAsia="Arial Unicode MS" w:cstheme="minorHAnsi"/>
          <w:sz w:val="24"/>
          <w:szCs w:val="24"/>
        </w:rPr>
        <w:t xml:space="preserve">The specific criteria </w:t>
      </w:r>
      <w:r w:rsidR="002B70C0">
        <w:rPr>
          <w:rFonts w:eastAsia="Arial Unicode MS" w:cstheme="minorHAnsi"/>
          <w:sz w:val="24"/>
          <w:szCs w:val="24"/>
        </w:rPr>
        <w:t>ar</w:t>
      </w:r>
      <w:r w:rsidRPr="0006424B">
        <w:rPr>
          <w:rFonts w:eastAsia="Arial Unicode MS" w:cstheme="minorHAnsi"/>
          <w:sz w:val="24"/>
          <w:szCs w:val="24"/>
        </w:rPr>
        <w:t>e</w:t>
      </w:r>
      <w:r w:rsidR="002B70C0">
        <w:rPr>
          <w:rFonts w:eastAsia="Arial Unicode MS" w:cstheme="minorHAnsi"/>
          <w:sz w:val="24"/>
          <w:szCs w:val="24"/>
        </w:rPr>
        <w:t xml:space="preserve"> </w:t>
      </w:r>
      <w:r w:rsidRPr="0006424B">
        <w:rPr>
          <w:rFonts w:eastAsia="Arial Unicode MS" w:cstheme="minorHAnsi"/>
          <w:sz w:val="24"/>
          <w:szCs w:val="24"/>
        </w:rPr>
        <w:t xml:space="preserve">that it </w:t>
      </w:r>
      <w:r w:rsidR="002B70C0">
        <w:rPr>
          <w:rFonts w:eastAsia="Arial Unicode MS" w:cstheme="minorHAnsi"/>
          <w:sz w:val="24"/>
          <w:szCs w:val="24"/>
        </w:rPr>
        <w:t>need</w:t>
      </w:r>
      <w:r w:rsidRPr="0006424B">
        <w:rPr>
          <w:rFonts w:eastAsia="Arial Unicode MS" w:cstheme="minorHAnsi"/>
          <w:sz w:val="24"/>
          <w:szCs w:val="24"/>
        </w:rPr>
        <w:t xml:space="preserve">s </w:t>
      </w:r>
      <w:r w:rsidR="002B70C0">
        <w:rPr>
          <w:rFonts w:eastAsia="Arial Unicode MS" w:cstheme="minorHAnsi"/>
          <w:sz w:val="24"/>
          <w:szCs w:val="24"/>
        </w:rPr>
        <w:t xml:space="preserve">to be </w:t>
      </w:r>
      <w:r w:rsidR="00DB7BC0" w:rsidRPr="0006424B">
        <w:rPr>
          <w:rFonts w:eastAsia="Arial Unicode MS" w:cstheme="minorHAnsi"/>
          <w:sz w:val="24"/>
          <w:szCs w:val="24"/>
        </w:rPr>
        <w:t xml:space="preserve">a </w:t>
      </w:r>
      <w:r w:rsidRPr="0006424B">
        <w:rPr>
          <w:rFonts w:eastAsia="Arial Unicode MS" w:cstheme="minorHAnsi"/>
          <w:sz w:val="24"/>
          <w:szCs w:val="24"/>
        </w:rPr>
        <w:t>youth-led</w:t>
      </w:r>
      <w:r w:rsidR="002B7162" w:rsidRPr="0006424B">
        <w:rPr>
          <w:rFonts w:eastAsia="Arial Unicode MS" w:cstheme="minorHAnsi"/>
          <w:sz w:val="24"/>
          <w:szCs w:val="24"/>
        </w:rPr>
        <w:t xml:space="preserve"> project</w:t>
      </w:r>
      <w:r w:rsidR="002B70C0">
        <w:rPr>
          <w:rFonts w:eastAsia="Arial Unicode MS" w:cstheme="minorHAnsi"/>
          <w:sz w:val="24"/>
          <w:szCs w:val="24"/>
        </w:rPr>
        <w:t xml:space="preserve"> and</w:t>
      </w:r>
      <w:r w:rsidR="00DB7BC0" w:rsidRPr="0006424B">
        <w:rPr>
          <w:rFonts w:eastAsia="Arial Unicode MS" w:cstheme="minorHAnsi"/>
          <w:sz w:val="24"/>
          <w:szCs w:val="24"/>
        </w:rPr>
        <w:t xml:space="preserve"> a </w:t>
      </w:r>
      <w:r w:rsidR="005A3DCB" w:rsidRPr="0006424B">
        <w:rPr>
          <w:rFonts w:eastAsia="Arial Unicode MS" w:cstheme="minorHAnsi"/>
          <w:sz w:val="24"/>
          <w:szCs w:val="24"/>
        </w:rPr>
        <w:t xml:space="preserve">practical </w:t>
      </w:r>
      <w:r w:rsidR="00DB7BC0" w:rsidRPr="0006424B">
        <w:rPr>
          <w:rFonts w:eastAsia="Arial Unicode MS" w:cstheme="minorHAnsi"/>
          <w:sz w:val="24"/>
          <w:szCs w:val="24"/>
        </w:rPr>
        <w:t>initiative</w:t>
      </w:r>
      <w:r w:rsidR="005A3DCB" w:rsidRPr="0006424B">
        <w:rPr>
          <w:rFonts w:eastAsia="Arial Unicode MS" w:cstheme="minorHAnsi"/>
          <w:sz w:val="24"/>
          <w:szCs w:val="24"/>
        </w:rPr>
        <w:t xml:space="preserve"> involving </w:t>
      </w:r>
      <w:r w:rsidR="00FE1703" w:rsidRPr="0006424B">
        <w:rPr>
          <w:rFonts w:eastAsia="Arial Unicode MS" w:cstheme="minorHAnsi"/>
          <w:sz w:val="24"/>
          <w:szCs w:val="24"/>
        </w:rPr>
        <w:t xml:space="preserve">and targeting </w:t>
      </w:r>
      <w:r w:rsidR="00DB7BC0" w:rsidRPr="0006424B">
        <w:rPr>
          <w:rFonts w:eastAsia="Arial Unicode MS" w:cstheme="minorHAnsi"/>
          <w:sz w:val="24"/>
          <w:szCs w:val="24"/>
        </w:rPr>
        <w:t>y</w:t>
      </w:r>
      <w:r w:rsidR="005A3DCB" w:rsidRPr="0006424B">
        <w:rPr>
          <w:rFonts w:eastAsia="Arial Unicode MS" w:cstheme="minorHAnsi"/>
          <w:sz w:val="24"/>
          <w:szCs w:val="24"/>
        </w:rPr>
        <w:t>oung people</w:t>
      </w:r>
      <w:r w:rsidR="00DB7BC0" w:rsidRPr="0006424B">
        <w:rPr>
          <w:rFonts w:eastAsia="Arial Unicode MS" w:cstheme="minorHAnsi"/>
          <w:sz w:val="24"/>
          <w:szCs w:val="24"/>
        </w:rPr>
        <w:t>.</w:t>
      </w:r>
      <w:r w:rsidR="008715A8" w:rsidRPr="0006424B">
        <w:rPr>
          <w:rFonts w:eastAsia="Arial Unicode MS" w:cstheme="minorHAnsi"/>
          <w:sz w:val="24"/>
          <w:szCs w:val="24"/>
        </w:rPr>
        <w:t xml:space="preserve"> I</w:t>
      </w:r>
      <w:r w:rsidR="0006424B" w:rsidRPr="0006424B">
        <w:rPr>
          <w:rFonts w:eastAsia="Arial Unicode MS" w:cstheme="minorHAnsi"/>
          <w:sz w:val="24"/>
          <w:szCs w:val="24"/>
        </w:rPr>
        <w:t xml:space="preserve">t can </w:t>
      </w:r>
      <w:r w:rsidR="008715A8" w:rsidRPr="0006424B">
        <w:rPr>
          <w:rFonts w:eastAsia="Arial Unicode MS" w:cstheme="minorHAnsi"/>
          <w:sz w:val="24"/>
          <w:szCs w:val="24"/>
        </w:rPr>
        <w:t xml:space="preserve">be combined with ADRA/Community projects or other </w:t>
      </w:r>
      <w:r w:rsidR="0006424B" w:rsidRPr="0006424B">
        <w:rPr>
          <w:rFonts w:eastAsia="Arial Unicode MS" w:cstheme="minorHAnsi"/>
          <w:sz w:val="24"/>
          <w:szCs w:val="24"/>
        </w:rPr>
        <w:t>similar projects benefiting local communities.</w:t>
      </w:r>
    </w:p>
    <w:p w14:paraId="25F948C3" w14:textId="7B6AE937" w:rsidR="005A3DCB" w:rsidRPr="0006424B" w:rsidRDefault="002B70C0" w:rsidP="002B7162">
      <w:pPr>
        <w:pStyle w:val="ListParagraph"/>
        <w:numPr>
          <w:ilvl w:val="0"/>
          <w:numId w:val="2"/>
        </w:numPr>
        <w:spacing w:after="60" w:line="288" w:lineRule="auto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T</w:t>
      </w:r>
      <w:r w:rsidR="00FE1703" w:rsidRPr="0006424B">
        <w:rPr>
          <w:rFonts w:eastAsia="Arial Unicode MS" w:cstheme="minorHAnsi"/>
          <w:sz w:val="24"/>
          <w:szCs w:val="24"/>
        </w:rPr>
        <w:t xml:space="preserve">he projects should be connected to the main strategic goals of the youth department in your Union/ Field </w:t>
      </w:r>
      <w:r w:rsidR="008715A8" w:rsidRPr="0006424B">
        <w:rPr>
          <w:rFonts w:eastAsia="Arial Unicode MS" w:cstheme="minorHAnsi"/>
          <w:sz w:val="24"/>
          <w:szCs w:val="24"/>
        </w:rPr>
        <w:t>and</w:t>
      </w:r>
      <w:r w:rsidR="00FE1703" w:rsidRPr="0006424B">
        <w:rPr>
          <w:rFonts w:eastAsia="Arial Unicode MS" w:cstheme="minorHAnsi"/>
          <w:sz w:val="24"/>
          <w:szCs w:val="24"/>
        </w:rPr>
        <w:t xml:space="preserve"> Trans-European Division</w:t>
      </w:r>
      <w:r w:rsidR="006C2FE4">
        <w:rPr>
          <w:rStyle w:val="FootnoteReference"/>
          <w:rFonts w:eastAsia="Arial Unicode MS" w:cstheme="minorHAnsi"/>
          <w:sz w:val="24"/>
          <w:szCs w:val="24"/>
        </w:rPr>
        <w:footnoteReference w:id="1"/>
      </w:r>
      <w:r w:rsidR="006C2FE4">
        <w:rPr>
          <w:rFonts w:eastAsia="Arial Unicode MS" w:cstheme="minorHAnsi"/>
          <w:sz w:val="24"/>
          <w:szCs w:val="24"/>
        </w:rPr>
        <w:t>.</w:t>
      </w:r>
    </w:p>
    <w:p w14:paraId="67691B35" w14:textId="2C5AA577" w:rsidR="00CF38E6" w:rsidRPr="0006424B" w:rsidRDefault="002006B6" w:rsidP="002B7162">
      <w:pPr>
        <w:pStyle w:val="ListParagraph"/>
        <w:numPr>
          <w:ilvl w:val="0"/>
          <w:numId w:val="2"/>
        </w:numPr>
        <w:spacing w:after="60" w:line="288" w:lineRule="auto"/>
        <w:rPr>
          <w:rFonts w:eastAsia="Arial Unicode MS" w:cstheme="minorHAnsi"/>
          <w:sz w:val="24"/>
          <w:szCs w:val="24"/>
        </w:rPr>
      </w:pPr>
      <w:r w:rsidRPr="0006424B">
        <w:rPr>
          <w:rFonts w:eastAsia="Arial Unicode MS" w:cstheme="minorHAnsi"/>
          <w:sz w:val="24"/>
          <w:szCs w:val="24"/>
        </w:rPr>
        <w:t>T</w:t>
      </w:r>
      <w:r w:rsidR="00CF38E6" w:rsidRPr="0006424B">
        <w:rPr>
          <w:rFonts w:eastAsia="Arial Unicode MS" w:cstheme="minorHAnsi"/>
          <w:sz w:val="24"/>
          <w:szCs w:val="24"/>
        </w:rPr>
        <w:t xml:space="preserve">he projects should demonstrate the ability to be successful and </w:t>
      </w:r>
      <w:r w:rsidR="0006424B" w:rsidRPr="0006424B">
        <w:rPr>
          <w:rFonts w:eastAsia="Arial Unicode MS" w:cstheme="minorHAnsi"/>
          <w:sz w:val="24"/>
          <w:szCs w:val="24"/>
        </w:rPr>
        <w:t>to</w:t>
      </w:r>
      <w:r w:rsidR="00CF38E6" w:rsidRPr="0006424B">
        <w:rPr>
          <w:rFonts w:eastAsia="Arial Unicode MS" w:cstheme="minorHAnsi"/>
          <w:sz w:val="24"/>
          <w:szCs w:val="24"/>
        </w:rPr>
        <w:t xml:space="preserve"> make a</w:t>
      </w:r>
      <w:r w:rsidR="0006424B" w:rsidRPr="0006424B">
        <w:rPr>
          <w:rFonts w:eastAsia="Arial Unicode MS" w:cstheme="minorHAnsi"/>
          <w:sz w:val="24"/>
          <w:szCs w:val="24"/>
        </w:rPr>
        <w:t> </w:t>
      </w:r>
      <w:r w:rsidR="00CF38E6" w:rsidRPr="0006424B">
        <w:rPr>
          <w:rFonts w:eastAsia="Arial Unicode MS" w:cstheme="minorHAnsi"/>
          <w:sz w:val="24"/>
          <w:szCs w:val="24"/>
        </w:rPr>
        <w:t xml:space="preserve">positive contribution to the youth ministry in your Union/Field. </w:t>
      </w:r>
    </w:p>
    <w:p w14:paraId="4645AD33" w14:textId="386A2BCD" w:rsidR="00FE1703" w:rsidRPr="0006424B" w:rsidRDefault="002006B6" w:rsidP="002B7162">
      <w:pPr>
        <w:pStyle w:val="ListParagraph"/>
        <w:numPr>
          <w:ilvl w:val="0"/>
          <w:numId w:val="2"/>
        </w:numPr>
        <w:spacing w:after="60" w:line="288" w:lineRule="auto"/>
        <w:rPr>
          <w:rFonts w:eastAsia="Arial Unicode MS" w:cstheme="minorHAnsi"/>
          <w:sz w:val="24"/>
          <w:szCs w:val="24"/>
        </w:rPr>
      </w:pPr>
      <w:r w:rsidRPr="0006424B">
        <w:rPr>
          <w:rFonts w:eastAsia="Arial Unicode MS" w:cstheme="minorHAnsi"/>
          <w:sz w:val="24"/>
          <w:szCs w:val="24"/>
        </w:rPr>
        <w:t xml:space="preserve">Provide some evidence that </w:t>
      </w:r>
      <w:r w:rsidR="00FE1703" w:rsidRPr="0006424B">
        <w:rPr>
          <w:rFonts w:eastAsia="Arial Unicode MS" w:cstheme="minorHAnsi"/>
          <w:sz w:val="24"/>
          <w:szCs w:val="24"/>
        </w:rPr>
        <w:t xml:space="preserve">the youth and youth leaders </w:t>
      </w:r>
      <w:r w:rsidR="00EE415B" w:rsidRPr="0006424B">
        <w:rPr>
          <w:rFonts w:eastAsia="Arial Unicode MS" w:cstheme="minorHAnsi"/>
          <w:sz w:val="24"/>
          <w:szCs w:val="24"/>
        </w:rPr>
        <w:t xml:space="preserve">were involved </w:t>
      </w:r>
      <w:r w:rsidR="00FE1703" w:rsidRPr="0006424B">
        <w:rPr>
          <w:rFonts w:eastAsia="Arial Unicode MS" w:cstheme="minorHAnsi"/>
          <w:sz w:val="24"/>
          <w:szCs w:val="24"/>
        </w:rPr>
        <w:t xml:space="preserve">in dreaming, </w:t>
      </w:r>
      <w:proofErr w:type="gramStart"/>
      <w:r w:rsidR="00FE1703" w:rsidRPr="0006424B">
        <w:rPr>
          <w:rFonts w:eastAsia="Arial Unicode MS" w:cstheme="minorHAnsi"/>
          <w:sz w:val="24"/>
          <w:szCs w:val="24"/>
        </w:rPr>
        <w:t>preparing</w:t>
      </w:r>
      <w:proofErr w:type="gramEnd"/>
      <w:r w:rsidR="00FE1703" w:rsidRPr="0006424B">
        <w:rPr>
          <w:rFonts w:eastAsia="Arial Unicode MS" w:cstheme="minorHAnsi"/>
          <w:sz w:val="24"/>
          <w:szCs w:val="24"/>
        </w:rPr>
        <w:t xml:space="preserve"> and choosing the best projects.</w:t>
      </w:r>
    </w:p>
    <w:p w14:paraId="7A125B69" w14:textId="145F6B5C" w:rsidR="00194354" w:rsidRPr="0006424B" w:rsidRDefault="00194354" w:rsidP="002B7162">
      <w:pPr>
        <w:pStyle w:val="ListParagraph"/>
        <w:numPr>
          <w:ilvl w:val="0"/>
          <w:numId w:val="2"/>
        </w:numPr>
        <w:spacing w:after="60" w:line="288" w:lineRule="auto"/>
        <w:rPr>
          <w:rFonts w:eastAsia="Arial Unicode MS" w:cstheme="minorHAnsi"/>
          <w:sz w:val="24"/>
          <w:szCs w:val="24"/>
        </w:rPr>
      </w:pPr>
      <w:r w:rsidRPr="0006424B">
        <w:rPr>
          <w:rFonts w:eastAsia="Arial Unicode MS" w:cstheme="minorHAnsi"/>
          <w:sz w:val="24"/>
          <w:szCs w:val="24"/>
        </w:rPr>
        <w:t xml:space="preserve">The projects should be voted by a </w:t>
      </w:r>
      <w:r w:rsidR="00EE415B" w:rsidRPr="0006424B">
        <w:rPr>
          <w:rFonts w:eastAsia="Arial Unicode MS" w:cstheme="minorHAnsi"/>
          <w:sz w:val="24"/>
          <w:szCs w:val="24"/>
        </w:rPr>
        <w:t xml:space="preserve">Union Executive Committee or another </w:t>
      </w:r>
      <w:r w:rsidRPr="0006424B">
        <w:rPr>
          <w:rFonts w:eastAsia="Arial Unicode MS" w:cstheme="minorHAnsi"/>
          <w:sz w:val="24"/>
          <w:szCs w:val="24"/>
        </w:rPr>
        <w:t xml:space="preserve">committee your Union </w:t>
      </w:r>
      <w:r w:rsidR="002B7162" w:rsidRPr="0006424B">
        <w:rPr>
          <w:rFonts w:eastAsia="Arial Unicode MS" w:cstheme="minorHAnsi"/>
          <w:sz w:val="24"/>
          <w:szCs w:val="24"/>
        </w:rPr>
        <w:t>selects for this purpose</w:t>
      </w:r>
      <w:r w:rsidRPr="0006424B">
        <w:rPr>
          <w:rFonts w:eastAsia="Arial Unicode MS" w:cstheme="minorHAnsi"/>
          <w:sz w:val="24"/>
          <w:szCs w:val="24"/>
        </w:rPr>
        <w:t>.</w:t>
      </w:r>
    </w:p>
    <w:p w14:paraId="2D49BBD7" w14:textId="77777777" w:rsidR="006C0654" w:rsidRPr="0006424B" w:rsidRDefault="00FE1703" w:rsidP="002B7162">
      <w:pPr>
        <w:pStyle w:val="ListParagraph"/>
        <w:numPr>
          <w:ilvl w:val="0"/>
          <w:numId w:val="2"/>
        </w:numPr>
        <w:spacing w:after="60" w:line="288" w:lineRule="auto"/>
        <w:rPr>
          <w:sz w:val="24"/>
          <w:szCs w:val="24"/>
        </w:rPr>
      </w:pPr>
      <w:r w:rsidRPr="0006424B">
        <w:rPr>
          <w:rFonts w:eastAsia="Times New Roman" w:cstheme="minorHAnsi"/>
          <w:sz w:val="24"/>
          <w:szCs w:val="24"/>
        </w:rPr>
        <w:t xml:space="preserve">Every level does </w:t>
      </w:r>
      <w:r w:rsidRPr="0006424B">
        <w:rPr>
          <w:rFonts w:eastAsia="Times New Roman" w:cstheme="minorHAnsi"/>
          <w:sz w:val="24"/>
          <w:szCs w:val="24"/>
          <w:u w:val="single"/>
        </w:rPr>
        <w:t>not</w:t>
      </w:r>
      <w:r w:rsidRPr="0006424B">
        <w:rPr>
          <w:rFonts w:eastAsia="Times New Roman" w:cstheme="minorHAnsi"/>
          <w:sz w:val="24"/>
          <w:szCs w:val="24"/>
        </w:rPr>
        <w:t xml:space="preserve"> need to contribute, but it is expected that</w:t>
      </w:r>
      <w:r w:rsidR="006C0654" w:rsidRPr="0006424B">
        <w:rPr>
          <w:rFonts w:eastAsia="Times New Roman" w:cstheme="minorHAnsi"/>
          <w:sz w:val="24"/>
          <w:szCs w:val="24"/>
        </w:rPr>
        <w:t xml:space="preserve"> your</w:t>
      </w:r>
      <w:r w:rsidRPr="0006424B">
        <w:rPr>
          <w:rFonts w:eastAsia="Times New Roman" w:cstheme="minorHAnsi"/>
          <w:sz w:val="24"/>
          <w:szCs w:val="24"/>
        </w:rPr>
        <w:t xml:space="preserve"> usual </w:t>
      </w:r>
      <w:r w:rsidR="006C0654" w:rsidRPr="0006424B">
        <w:rPr>
          <w:rFonts w:eastAsia="Times New Roman" w:cstheme="minorHAnsi"/>
          <w:sz w:val="24"/>
          <w:szCs w:val="24"/>
        </w:rPr>
        <w:t xml:space="preserve">budget for youth work in your </w:t>
      </w:r>
      <w:r w:rsidR="00D56E55" w:rsidRPr="0006424B">
        <w:rPr>
          <w:rFonts w:eastAsia="Times New Roman" w:cstheme="minorHAnsi"/>
          <w:sz w:val="24"/>
          <w:szCs w:val="24"/>
        </w:rPr>
        <w:t>area</w:t>
      </w:r>
      <w:r w:rsidR="006C0654" w:rsidRPr="0006424B">
        <w:rPr>
          <w:rFonts w:eastAsia="Times New Roman" w:cstheme="minorHAnsi"/>
          <w:sz w:val="24"/>
          <w:szCs w:val="24"/>
        </w:rPr>
        <w:t xml:space="preserve"> </w:t>
      </w:r>
      <w:r w:rsidR="00194354" w:rsidRPr="0006424B">
        <w:rPr>
          <w:rFonts w:eastAsia="Times New Roman" w:cstheme="minorHAnsi"/>
          <w:sz w:val="24"/>
          <w:szCs w:val="24"/>
        </w:rPr>
        <w:t>is</w:t>
      </w:r>
      <w:r w:rsidR="006C0654" w:rsidRPr="0006424B">
        <w:rPr>
          <w:rFonts w:eastAsia="Times New Roman" w:cstheme="minorHAnsi"/>
          <w:sz w:val="24"/>
          <w:szCs w:val="24"/>
        </w:rPr>
        <w:t xml:space="preserve"> not reduced because of the availability of this generous funding. In other words, the funds are intended to supplement but not to substitute </w:t>
      </w:r>
      <w:r w:rsidR="00CF38E6" w:rsidRPr="0006424B">
        <w:rPr>
          <w:rFonts w:eastAsia="Times New Roman" w:cstheme="minorHAnsi"/>
          <w:sz w:val="24"/>
          <w:szCs w:val="24"/>
        </w:rPr>
        <w:t xml:space="preserve">your financial contribution to </w:t>
      </w:r>
      <w:r w:rsidR="002B7162" w:rsidRPr="0006424B">
        <w:rPr>
          <w:rFonts w:eastAsia="Times New Roman" w:cstheme="minorHAnsi"/>
          <w:sz w:val="24"/>
          <w:szCs w:val="24"/>
        </w:rPr>
        <w:t>your</w:t>
      </w:r>
      <w:r w:rsidR="00CF38E6" w:rsidRPr="0006424B">
        <w:rPr>
          <w:rFonts w:eastAsia="Times New Roman" w:cstheme="minorHAnsi"/>
          <w:sz w:val="24"/>
          <w:szCs w:val="24"/>
        </w:rPr>
        <w:t xml:space="preserve"> youth ministry</w:t>
      </w:r>
      <w:r w:rsidR="006C0654" w:rsidRPr="0006424B">
        <w:rPr>
          <w:rFonts w:eastAsia="Times New Roman" w:cstheme="minorHAnsi"/>
          <w:sz w:val="24"/>
          <w:szCs w:val="24"/>
        </w:rPr>
        <w:t>.</w:t>
      </w:r>
    </w:p>
    <w:p w14:paraId="00B7E1C7" w14:textId="4CBB3CDA" w:rsidR="006C0654" w:rsidRPr="0006424B" w:rsidRDefault="006C0654" w:rsidP="00EE415B">
      <w:pPr>
        <w:pStyle w:val="ListParagraph"/>
        <w:numPr>
          <w:ilvl w:val="0"/>
          <w:numId w:val="2"/>
        </w:numPr>
        <w:spacing w:after="240" w:line="288" w:lineRule="auto"/>
        <w:ind w:left="1077" w:hanging="357"/>
        <w:rPr>
          <w:sz w:val="24"/>
          <w:szCs w:val="24"/>
        </w:rPr>
      </w:pPr>
      <w:r w:rsidRPr="0006424B">
        <w:rPr>
          <w:sz w:val="24"/>
          <w:szCs w:val="24"/>
        </w:rPr>
        <w:t>You can s</w:t>
      </w:r>
      <w:r w:rsidR="007F18FF" w:rsidRPr="0006424B">
        <w:rPr>
          <w:sz w:val="24"/>
          <w:szCs w:val="24"/>
        </w:rPr>
        <w:t>end your plan and fund</w:t>
      </w:r>
      <w:r w:rsidR="00EE415B" w:rsidRPr="0006424B">
        <w:rPr>
          <w:sz w:val="24"/>
          <w:szCs w:val="24"/>
        </w:rPr>
        <w:t>ing</w:t>
      </w:r>
      <w:r w:rsidR="007F18FF" w:rsidRPr="0006424B">
        <w:rPr>
          <w:sz w:val="24"/>
          <w:szCs w:val="24"/>
        </w:rPr>
        <w:t xml:space="preserve"> application</w:t>
      </w:r>
      <w:r w:rsidRPr="0006424B">
        <w:rPr>
          <w:sz w:val="24"/>
          <w:szCs w:val="24"/>
        </w:rPr>
        <w:t>s</w:t>
      </w:r>
      <w:r w:rsidR="007F18FF" w:rsidRPr="0006424B">
        <w:rPr>
          <w:sz w:val="24"/>
          <w:szCs w:val="24"/>
        </w:rPr>
        <w:t xml:space="preserve"> to us</w:t>
      </w:r>
      <w:r w:rsidR="002623DD" w:rsidRPr="0006424B">
        <w:rPr>
          <w:sz w:val="24"/>
          <w:szCs w:val="24"/>
        </w:rPr>
        <w:t xml:space="preserve"> </w:t>
      </w:r>
      <w:r w:rsidRPr="0006424B">
        <w:rPr>
          <w:sz w:val="24"/>
          <w:szCs w:val="24"/>
        </w:rPr>
        <w:t xml:space="preserve">continually, but </w:t>
      </w:r>
      <w:r w:rsidR="002623DD" w:rsidRPr="0006424B">
        <w:rPr>
          <w:sz w:val="24"/>
          <w:szCs w:val="24"/>
        </w:rPr>
        <w:t xml:space="preserve">no later than </w:t>
      </w:r>
      <w:r w:rsidRPr="0006424B">
        <w:rPr>
          <w:sz w:val="24"/>
          <w:szCs w:val="24"/>
        </w:rPr>
        <w:t>15</w:t>
      </w:r>
      <w:r w:rsidR="00FE1703" w:rsidRPr="0006424B">
        <w:rPr>
          <w:sz w:val="24"/>
          <w:szCs w:val="24"/>
        </w:rPr>
        <w:t xml:space="preserve"> </w:t>
      </w:r>
      <w:r w:rsidR="008715A8" w:rsidRPr="0006424B">
        <w:rPr>
          <w:sz w:val="24"/>
          <w:szCs w:val="24"/>
        </w:rPr>
        <w:t>April</w:t>
      </w:r>
      <w:r w:rsidR="00FE1703" w:rsidRPr="0006424B">
        <w:rPr>
          <w:sz w:val="24"/>
          <w:szCs w:val="24"/>
        </w:rPr>
        <w:t xml:space="preserve"> 2019</w:t>
      </w:r>
      <w:r w:rsidR="002623DD" w:rsidRPr="0006424B">
        <w:rPr>
          <w:sz w:val="24"/>
          <w:szCs w:val="24"/>
        </w:rPr>
        <w:t>.</w:t>
      </w:r>
    </w:p>
    <w:p w14:paraId="461A53A8" w14:textId="6F5509E7" w:rsidR="0006424B" w:rsidRPr="0006424B" w:rsidRDefault="0006424B" w:rsidP="00EE415B">
      <w:pPr>
        <w:pStyle w:val="ListParagraph"/>
        <w:numPr>
          <w:ilvl w:val="0"/>
          <w:numId w:val="2"/>
        </w:numPr>
        <w:spacing w:after="240" w:line="288" w:lineRule="auto"/>
        <w:ind w:left="1077" w:hanging="357"/>
        <w:rPr>
          <w:sz w:val="24"/>
          <w:szCs w:val="24"/>
        </w:rPr>
      </w:pPr>
      <w:r w:rsidRPr="0006424B">
        <w:rPr>
          <w:sz w:val="24"/>
          <w:szCs w:val="24"/>
        </w:rPr>
        <w:t>The TED Mission Board will make the final allocation of funds.</w:t>
      </w:r>
    </w:p>
    <w:p w14:paraId="03F6CBB3" w14:textId="1443012B" w:rsidR="001666E5" w:rsidRPr="00194354" w:rsidRDefault="00FE1703" w:rsidP="00EE415B">
      <w:pPr>
        <w:jc w:val="center"/>
        <w:rPr>
          <w:b/>
          <w:sz w:val="32"/>
          <w:szCs w:val="32"/>
        </w:rPr>
      </w:pPr>
      <w:r>
        <w:rPr>
          <w:b/>
          <w:sz w:val="28"/>
        </w:rPr>
        <w:br w:type="page"/>
      </w:r>
      <w:r w:rsidR="001666E5" w:rsidRPr="00194354">
        <w:rPr>
          <w:b/>
          <w:sz w:val="32"/>
          <w:szCs w:val="32"/>
        </w:rPr>
        <w:lastRenderedPageBreak/>
        <w:t>Approval and Funding Application</w:t>
      </w:r>
    </w:p>
    <w:p w14:paraId="2DF13A7D" w14:textId="77777777" w:rsidR="001666E5" w:rsidRPr="008E7451" w:rsidRDefault="001666E5" w:rsidP="001666E5">
      <w:pPr>
        <w:jc w:val="center"/>
        <w:rPr>
          <w:b/>
          <w:sz w:val="28"/>
        </w:rPr>
      </w:pPr>
    </w:p>
    <w:p w14:paraId="1A5DAA8C" w14:textId="77777777" w:rsidR="001666E5" w:rsidRPr="00194354" w:rsidRDefault="001666E5" w:rsidP="006C0654">
      <w:pPr>
        <w:spacing w:after="0"/>
        <w:rPr>
          <w:sz w:val="24"/>
          <w:szCs w:val="24"/>
        </w:rPr>
      </w:pPr>
      <w:r w:rsidRPr="00194354">
        <w:rPr>
          <w:sz w:val="24"/>
          <w:szCs w:val="24"/>
        </w:rPr>
        <w:t>Country:</w:t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="000D0788"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 xml:space="preserve">Year of the </w:t>
      </w:r>
      <w:r w:rsidR="00FE1703" w:rsidRPr="00194354">
        <w:rPr>
          <w:sz w:val="24"/>
          <w:szCs w:val="24"/>
        </w:rPr>
        <w:t>project</w:t>
      </w:r>
      <w:r w:rsidRPr="00194354">
        <w:rPr>
          <w:sz w:val="24"/>
          <w:szCs w:val="24"/>
        </w:rPr>
        <w:t>:</w:t>
      </w:r>
      <w:r w:rsidR="002623DD" w:rsidRPr="00194354">
        <w:rPr>
          <w:sz w:val="24"/>
          <w:szCs w:val="24"/>
        </w:rPr>
        <w:t xml:space="preserve"> </w:t>
      </w:r>
      <w:r w:rsidR="0059120A" w:rsidRPr="00194354">
        <w:rPr>
          <w:sz w:val="24"/>
          <w:szCs w:val="24"/>
        </w:rPr>
        <w:t xml:space="preserve"> </w:t>
      </w:r>
      <w:r w:rsidR="0059120A" w:rsidRPr="00194354">
        <w:rPr>
          <w:sz w:val="24"/>
          <w:szCs w:val="24"/>
        </w:rPr>
        <w:tab/>
      </w:r>
    </w:p>
    <w:p w14:paraId="16648E3C" w14:textId="77777777" w:rsidR="006C0654" w:rsidRPr="00194354" w:rsidRDefault="006C0654" w:rsidP="006C0654">
      <w:pPr>
        <w:spacing w:after="0"/>
        <w:rPr>
          <w:sz w:val="24"/>
          <w:szCs w:val="24"/>
        </w:rPr>
      </w:pPr>
    </w:p>
    <w:p w14:paraId="2AB15151" w14:textId="77777777" w:rsidR="001666E5" w:rsidRPr="00194354" w:rsidRDefault="001666E5" w:rsidP="006C0654">
      <w:pPr>
        <w:spacing w:after="0"/>
        <w:rPr>
          <w:sz w:val="24"/>
          <w:szCs w:val="24"/>
        </w:rPr>
      </w:pPr>
      <w:r w:rsidRPr="00194354">
        <w:rPr>
          <w:sz w:val="24"/>
          <w:szCs w:val="24"/>
        </w:rPr>
        <w:t>Union/Field:</w:t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  <w:t>Project Title:</w:t>
      </w:r>
      <w:r w:rsidR="0059120A" w:rsidRPr="00194354">
        <w:rPr>
          <w:sz w:val="24"/>
          <w:szCs w:val="24"/>
        </w:rPr>
        <w:tab/>
      </w:r>
      <w:r w:rsidR="0059120A" w:rsidRPr="00194354">
        <w:rPr>
          <w:sz w:val="24"/>
          <w:szCs w:val="24"/>
        </w:rPr>
        <w:tab/>
      </w:r>
    </w:p>
    <w:p w14:paraId="6F8948C5" w14:textId="77777777" w:rsidR="006C0654" w:rsidRPr="00194354" w:rsidRDefault="006C0654" w:rsidP="006C0654">
      <w:pPr>
        <w:spacing w:after="0"/>
        <w:rPr>
          <w:sz w:val="24"/>
          <w:szCs w:val="24"/>
        </w:rPr>
      </w:pPr>
    </w:p>
    <w:p w14:paraId="00B99E30" w14:textId="26990E3D" w:rsidR="001666E5" w:rsidRPr="00194354" w:rsidRDefault="001666E5" w:rsidP="006C0654">
      <w:pPr>
        <w:spacing w:after="0"/>
        <w:rPr>
          <w:sz w:val="24"/>
          <w:szCs w:val="24"/>
        </w:rPr>
      </w:pPr>
      <w:r w:rsidRPr="00194354">
        <w:rPr>
          <w:sz w:val="24"/>
          <w:szCs w:val="24"/>
        </w:rPr>
        <w:t>City/Town:</w:t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  <w:t xml:space="preserve">Project </w:t>
      </w:r>
      <w:r w:rsidR="00C02EAD">
        <w:rPr>
          <w:sz w:val="24"/>
          <w:szCs w:val="24"/>
        </w:rPr>
        <w:t>L</w:t>
      </w:r>
      <w:r w:rsidR="00593B95">
        <w:rPr>
          <w:sz w:val="24"/>
          <w:szCs w:val="24"/>
        </w:rPr>
        <w:t>eader</w:t>
      </w:r>
      <w:r w:rsidR="00EE415B">
        <w:rPr>
          <w:sz w:val="24"/>
          <w:szCs w:val="24"/>
        </w:rPr>
        <w:t xml:space="preserve"> &amp; email</w:t>
      </w:r>
      <w:r w:rsidRPr="00194354">
        <w:rPr>
          <w:sz w:val="24"/>
          <w:szCs w:val="24"/>
        </w:rPr>
        <w:t>:</w:t>
      </w:r>
      <w:r w:rsidR="0059120A" w:rsidRPr="00194354">
        <w:rPr>
          <w:sz w:val="24"/>
          <w:szCs w:val="24"/>
        </w:rPr>
        <w:tab/>
      </w:r>
    </w:p>
    <w:p w14:paraId="6BF64B36" w14:textId="77777777" w:rsidR="001666E5" w:rsidRPr="00194354" w:rsidRDefault="001666E5" w:rsidP="006C0654">
      <w:pPr>
        <w:spacing w:after="0"/>
        <w:rPr>
          <w:b/>
          <w:sz w:val="24"/>
          <w:szCs w:val="24"/>
        </w:rPr>
      </w:pPr>
    </w:p>
    <w:p w14:paraId="62B04429" w14:textId="77777777" w:rsidR="00623D0B" w:rsidRDefault="00623D0B" w:rsidP="001666E5">
      <w:pPr>
        <w:rPr>
          <w:b/>
          <w:sz w:val="24"/>
          <w:szCs w:val="24"/>
        </w:rPr>
      </w:pPr>
    </w:p>
    <w:tbl>
      <w:tblPr>
        <w:tblpPr w:leftFromText="180" w:rightFromText="180" w:vertAnchor="text" w:horzAnchor="page" w:tblpX="8281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</w:tblGrid>
      <w:tr w:rsidR="00623D0B" w:rsidRPr="00194354" w14:paraId="224D6F11" w14:textId="77777777" w:rsidTr="00623D0B">
        <w:tc>
          <w:tcPr>
            <w:tcW w:w="1404" w:type="dxa"/>
          </w:tcPr>
          <w:p w14:paraId="1F33D3B4" w14:textId="77777777" w:rsidR="00623D0B" w:rsidRPr="00194354" w:rsidRDefault="00623D0B" w:rsidP="00623D0B">
            <w:pPr>
              <w:spacing w:after="0" w:line="240" w:lineRule="auto"/>
              <w:jc w:val="center"/>
              <w:rPr>
                <w:sz w:val="40"/>
                <w:szCs w:val="24"/>
              </w:rPr>
            </w:pPr>
          </w:p>
        </w:tc>
      </w:tr>
      <w:tr w:rsidR="00623D0B" w:rsidRPr="00194354" w14:paraId="21F0727E" w14:textId="77777777" w:rsidTr="00623D0B">
        <w:tc>
          <w:tcPr>
            <w:tcW w:w="1404" w:type="dxa"/>
          </w:tcPr>
          <w:p w14:paraId="0FAAAE61" w14:textId="77777777" w:rsidR="00623D0B" w:rsidRPr="00194354" w:rsidRDefault="00623D0B" w:rsidP="00623D0B">
            <w:pPr>
              <w:spacing w:after="0" w:line="240" w:lineRule="auto"/>
              <w:jc w:val="center"/>
              <w:rPr>
                <w:sz w:val="40"/>
                <w:szCs w:val="24"/>
              </w:rPr>
            </w:pPr>
          </w:p>
        </w:tc>
      </w:tr>
      <w:tr w:rsidR="00623D0B" w:rsidRPr="00194354" w14:paraId="5F057BE2" w14:textId="77777777" w:rsidTr="00623D0B">
        <w:tc>
          <w:tcPr>
            <w:tcW w:w="1404" w:type="dxa"/>
          </w:tcPr>
          <w:p w14:paraId="2065088B" w14:textId="77777777" w:rsidR="00623D0B" w:rsidRPr="00194354" w:rsidRDefault="00623D0B" w:rsidP="00623D0B">
            <w:pPr>
              <w:spacing w:after="0" w:line="240" w:lineRule="auto"/>
              <w:jc w:val="center"/>
              <w:rPr>
                <w:sz w:val="40"/>
                <w:szCs w:val="24"/>
              </w:rPr>
            </w:pPr>
          </w:p>
        </w:tc>
      </w:tr>
      <w:tr w:rsidR="00623D0B" w:rsidRPr="00194354" w14:paraId="5A4710FE" w14:textId="77777777" w:rsidTr="00623D0B">
        <w:tc>
          <w:tcPr>
            <w:tcW w:w="1404" w:type="dxa"/>
          </w:tcPr>
          <w:p w14:paraId="706E8090" w14:textId="77777777" w:rsidR="00623D0B" w:rsidRPr="00194354" w:rsidRDefault="00623D0B" w:rsidP="00623D0B">
            <w:pPr>
              <w:spacing w:after="0" w:line="240" w:lineRule="auto"/>
              <w:jc w:val="center"/>
              <w:rPr>
                <w:sz w:val="40"/>
                <w:szCs w:val="24"/>
              </w:rPr>
            </w:pPr>
          </w:p>
        </w:tc>
      </w:tr>
      <w:tr w:rsidR="00623D0B" w:rsidRPr="00194354" w14:paraId="5557ABA7" w14:textId="77777777" w:rsidTr="00623D0B">
        <w:tc>
          <w:tcPr>
            <w:tcW w:w="1404" w:type="dxa"/>
          </w:tcPr>
          <w:p w14:paraId="7363C3B3" w14:textId="77777777" w:rsidR="00623D0B" w:rsidRPr="00194354" w:rsidRDefault="00623D0B" w:rsidP="00623D0B">
            <w:pPr>
              <w:spacing w:after="0" w:line="240" w:lineRule="auto"/>
              <w:jc w:val="center"/>
              <w:rPr>
                <w:sz w:val="40"/>
                <w:szCs w:val="24"/>
              </w:rPr>
            </w:pPr>
          </w:p>
        </w:tc>
      </w:tr>
      <w:tr w:rsidR="00623D0B" w:rsidRPr="00194354" w14:paraId="689B5FDC" w14:textId="77777777" w:rsidTr="00623D0B">
        <w:tc>
          <w:tcPr>
            <w:tcW w:w="1404" w:type="dxa"/>
          </w:tcPr>
          <w:p w14:paraId="1F6108CD" w14:textId="77777777" w:rsidR="00623D0B" w:rsidRPr="00194354" w:rsidRDefault="00623D0B" w:rsidP="00623D0B">
            <w:pPr>
              <w:spacing w:after="0" w:line="240" w:lineRule="auto"/>
              <w:jc w:val="center"/>
              <w:rPr>
                <w:sz w:val="40"/>
                <w:szCs w:val="24"/>
              </w:rPr>
            </w:pPr>
            <w:bookmarkStart w:id="0" w:name="_GoBack"/>
            <w:bookmarkEnd w:id="0"/>
          </w:p>
        </w:tc>
      </w:tr>
      <w:tr w:rsidR="00623D0B" w:rsidRPr="00194354" w14:paraId="03CCA249" w14:textId="77777777" w:rsidTr="00623D0B">
        <w:tc>
          <w:tcPr>
            <w:tcW w:w="1404" w:type="dxa"/>
          </w:tcPr>
          <w:p w14:paraId="2BB96E63" w14:textId="77777777" w:rsidR="00623D0B" w:rsidRPr="00194354" w:rsidRDefault="00623D0B" w:rsidP="00623D0B">
            <w:pPr>
              <w:spacing w:after="0" w:line="240" w:lineRule="auto"/>
              <w:jc w:val="center"/>
              <w:rPr>
                <w:sz w:val="40"/>
                <w:szCs w:val="24"/>
              </w:rPr>
            </w:pPr>
          </w:p>
        </w:tc>
      </w:tr>
    </w:tbl>
    <w:p w14:paraId="5C7A8796" w14:textId="77777777" w:rsidR="001666E5" w:rsidRPr="00194354" w:rsidRDefault="001666E5" w:rsidP="001666E5">
      <w:pPr>
        <w:rPr>
          <w:b/>
          <w:sz w:val="24"/>
          <w:szCs w:val="24"/>
        </w:rPr>
      </w:pPr>
      <w:r w:rsidRPr="00194354">
        <w:rPr>
          <w:b/>
          <w:sz w:val="24"/>
          <w:szCs w:val="24"/>
        </w:rPr>
        <w:t xml:space="preserve">Budget request in </w:t>
      </w:r>
      <w:r w:rsidR="00BE0032" w:rsidRPr="00194354">
        <w:rPr>
          <w:b/>
          <w:sz w:val="24"/>
          <w:szCs w:val="24"/>
        </w:rPr>
        <w:t>local currency</w:t>
      </w:r>
      <w:r w:rsidRPr="00194354">
        <w:rPr>
          <w:b/>
          <w:sz w:val="24"/>
          <w:szCs w:val="24"/>
        </w:rPr>
        <w:t>:</w:t>
      </w:r>
    </w:p>
    <w:p w14:paraId="63B060C1" w14:textId="77777777" w:rsidR="001666E5" w:rsidRPr="00194354" w:rsidRDefault="001666E5" w:rsidP="0059120A">
      <w:pPr>
        <w:spacing w:before="40" w:after="120" w:line="276" w:lineRule="auto"/>
        <w:rPr>
          <w:sz w:val="24"/>
          <w:szCs w:val="24"/>
        </w:rPr>
      </w:pPr>
      <w:r w:rsidRPr="00194354">
        <w:rPr>
          <w:sz w:val="24"/>
          <w:szCs w:val="24"/>
        </w:rPr>
        <w:t>Item 1:</w:t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</w:p>
    <w:p w14:paraId="007CAF19" w14:textId="77777777" w:rsidR="001666E5" w:rsidRPr="00194354" w:rsidRDefault="001666E5" w:rsidP="001666E5">
      <w:pPr>
        <w:spacing w:before="40" w:after="120" w:line="276" w:lineRule="auto"/>
        <w:rPr>
          <w:sz w:val="24"/>
          <w:szCs w:val="24"/>
        </w:rPr>
      </w:pPr>
      <w:r w:rsidRPr="00194354">
        <w:rPr>
          <w:sz w:val="24"/>
          <w:szCs w:val="24"/>
        </w:rPr>
        <w:t>Item 2:</w:t>
      </w:r>
      <w:r w:rsidR="0059120A" w:rsidRPr="00194354">
        <w:rPr>
          <w:sz w:val="24"/>
          <w:szCs w:val="24"/>
        </w:rPr>
        <w:t xml:space="preserve"> </w:t>
      </w:r>
    </w:p>
    <w:p w14:paraId="4A560389" w14:textId="77777777" w:rsidR="001666E5" w:rsidRPr="00194354" w:rsidRDefault="001666E5" w:rsidP="001666E5">
      <w:pPr>
        <w:spacing w:before="40" w:after="120" w:line="276" w:lineRule="auto"/>
        <w:rPr>
          <w:sz w:val="24"/>
          <w:szCs w:val="24"/>
        </w:rPr>
      </w:pPr>
      <w:r w:rsidRPr="00194354">
        <w:rPr>
          <w:sz w:val="24"/>
          <w:szCs w:val="24"/>
        </w:rPr>
        <w:t>Item 3:</w:t>
      </w:r>
      <w:r w:rsidR="0059120A" w:rsidRPr="00194354">
        <w:rPr>
          <w:sz w:val="24"/>
          <w:szCs w:val="24"/>
        </w:rPr>
        <w:t xml:space="preserve"> </w:t>
      </w:r>
    </w:p>
    <w:p w14:paraId="60D2741D" w14:textId="77777777" w:rsidR="001666E5" w:rsidRPr="00194354" w:rsidRDefault="001666E5" w:rsidP="001666E5">
      <w:pPr>
        <w:spacing w:before="40" w:after="120" w:line="276" w:lineRule="auto"/>
        <w:rPr>
          <w:sz w:val="24"/>
          <w:szCs w:val="24"/>
        </w:rPr>
      </w:pPr>
      <w:r w:rsidRPr="00194354">
        <w:rPr>
          <w:sz w:val="24"/>
          <w:szCs w:val="24"/>
        </w:rPr>
        <w:t>Item 4:</w:t>
      </w:r>
      <w:r w:rsidR="0059120A" w:rsidRPr="00194354">
        <w:rPr>
          <w:sz w:val="24"/>
          <w:szCs w:val="24"/>
        </w:rPr>
        <w:t xml:space="preserve"> </w:t>
      </w:r>
    </w:p>
    <w:p w14:paraId="04BD5D92" w14:textId="77777777" w:rsidR="001666E5" w:rsidRPr="00194354" w:rsidRDefault="001666E5" w:rsidP="001666E5">
      <w:pPr>
        <w:spacing w:before="40" w:after="120" w:line="276" w:lineRule="auto"/>
        <w:rPr>
          <w:sz w:val="24"/>
          <w:szCs w:val="24"/>
        </w:rPr>
      </w:pPr>
      <w:r w:rsidRPr="00194354">
        <w:rPr>
          <w:sz w:val="24"/>
          <w:szCs w:val="24"/>
        </w:rPr>
        <w:t>Item 5:</w:t>
      </w:r>
      <w:r w:rsidR="0059120A" w:rsidRPr="00194354">
        <w:rPr>
          <w:sz w:val="24"/>
          <w:szCs w:val="24"/>
        </w:rPr>
        <w:t xml:space="preserve"> </w:t>
      </w:r>
    </w:p>
    <w:p w14:paraId="6FBB6621" w14:textId="77777777" w:rsidR="001666E5" w:rsidRPr="00194354" w:rsidRDefault="001666E5" w:rsidP="0059120A">
      <w:pPr>
        <w:pBdr>
          <w:bottom w:val="single" w:sz="12" w:space="1" w:color="auto"/>
        </w:pBdr>
        <w:spacing w:before="40" w:after="120" w:line="276" w:lineRule="auto"/>
        <w:rPr>
          <w:sz w:val="24"/>
          <w:szCs w:val="24"/>
          <w:lang w:val="en-US"/>
        </w:rPr>
      </w:pPr>
      <w:r w:rsidRPr="00194354">
        <w:rPr>
          <w:sz w:val="24"/>
          <w:szCs w:val="24"/>
        </w:rPr>
        <w:t>Item 6:</w:t>
      </w:r>
      <w:r w:rsidR="0059120A" w:rsidRPr="00194354">
        <w:rPr>
          <w:sz w:val="24"/>
          <w:szCs w:val="24"/>
        </w:rPr>
        <w:t xml:space="preserve"> </w:t>
      </w:r>
    </w:p>
    <w:p w14:paraId="0349F3C2" w14:textId="77777777" w:rsidR="001666E5" w:rsidRPr="00194354" w:rsidRDefault="001666E5" w:rsidP="001666E5">
      <w:pPr>
        <w:pBdr>
          <w:bottom w:val="single" w:sz="12" w:space="1" w:color="auto"/>
        </w:pBdr>
        <w:rPr>
          <w:b/>
          <w:sz w:val="24"/>
          <w:szCs w:val="24"/>
        </w:rPr>
      </w:pP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sz w:val="24"/>
          <w:szCs w:val="24"/>
        </w:rPr>
        <w:tab/>
      </w:r>
      <w:r w:rsidRPr="00194354">
        <w:rPr>
          <w:b/>
          <w:sz w:val="24"/>
          <w:szCs w:val="24"/>
        </w:rPr>
        <w:t>Total:</w:t>
      </w:r>
    </w:p>
    <w:p w14:paraId="4718FF04" w14:textId="77777777" w:rsidR="001666E5" w:rsidRPr="00194354" w:rsidRDefault="001666E5" w:rsidP="001666E5">
      <w:pPr>
        <w:pBdr>
          <w:bottom w:val="single" w:sz="12" w:space="1" w:color="auto"/>
        </w:pBdr>
        <w:rPr>
          <w:sz w:val="24"/>
          <w:szCs w:val="24"/>
        </w:rPr>
      </w:pPr>
    </w:p>
    <w:tbl>
      <w:tblPr>
        <w:tblpPr w:leftFromText="180" w:rightFromText="180" w:vertAnchor="text" w:horzAnchor="page" w:tblpX="8305" w:tblpY="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8"/>
      </w:tblGrid>
      <w:tr w:rsidR="0059120A" w:rsidRPr="00194354" w14:paraId="75F303CA" w14:textId="77777777" w:rsidTr="000D0788">
        <w:trPr>
          <w:trHeight w:val="443"/>
        </w:trPr>
        <w:tc>
          <w:tcPr>
            <w:tcW w:w="1368" w:type="dxa"/>
            <w:vAlign w:val="center"/>
          </w:tcPr>
          <w:p w14:paraId="24FC165F" w14:textId="77777777" w:rsidR="0059120A" w:rsidRPr="00194354" w:rsidRDefault="0059120A" w:rsidP="00A34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0788" w:rsidRPr="00194354" w14:paraId="26128FC7" w14:textId="77777777" w:rsidTr="00A344EF">
        <w:trPr>
          <w:trHeight w:val="442"/>
        </w:trPr>
        <w:tc>
          <w:tcPr>
            <w:tcW w:w="1368" w:type="dxa"/>
            <w:vAlign w:val="center"/>
          </w:tcPr>
          <w:p w14:paraId="06E54EF4" w14:textId="77777777" w:rsidR="000D0788" w:rsidRPr="00194354" w:rsidRDefault="000D0788" w:rsidP="00A34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66E5" w:rsidRPr="00194354" w14:paraId="44887234" w14:textId="77777777" w:rsidTr="007D5C28">
        <w:trPr>
          <w:trHeight w:val="504"/>
        </w:trPr>
        <w:tc>
          <w:tcPr>
            <w:tcW w:w="1368" w:type="dxa"/>
          </w:tcPr>
          <w:p w14:paraId="16A49F85" w14:textId="77777777" w:rsidR="006C0654" w:rsidRPr="00194354" w:rsidRDefault="006C0654" w:rsidP="007D5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D5C28" w:rsidRPr="00194354" w14:paraId="2047B89D" w14:textId="77777777" w:rsidTr="007D5C28">
        <w:trPr>
          <w:trHeight w:val="480"/>
        </w:trPr>
        <w:tc>
          <w:tcPr>
            <w:tcW w:w="1368" w:type="dxa"/>
          </w:tcPr>
          <w:p w14:paraId="7AD03329" w14:textId="7A82174E" w:rsidR="007D5C28" w:rsidRPr="00194354" w:rsidRDefault="007D5C28" w:rsidP="007D5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1921A45" w14:textId="77777777" w:rsidR="001666E5" w:rsidRPr="00194354" w:rsidRDefault="001666E5" w:rsidP="001666E5">
      <w:pPr>
        <w:rPr>
          <w:sz w:val="24"/>
          <w:szCs w:val="24"/>
        </w:rPr>
      </w:pPr>
      <w:r w:rsidRPr="00194354">
        <w:rPr>
          <w:b/>
          <w:sz w:val="24"/>
          <w:szCs w:val="24"/>
        </w:rPr>
        <w:t>Project Funding:</w:t>
      </w:r>
      <w:r w:rsidRPr="00194354">
        <w:rPr>
          <w:sz w:val="24"/>
          <w:szCs w:val="24"/>
        </w:rPr>
        <w:tab/>
        <w:t>Budget Contribution in local currency</w:t>
      </w:r>
    </w:p>
    <w:p w14:paraId="1D0699B1" w14:textId="77777777" w:rsidR="001666E5" w:rsidRPr="00194354" w:rsidRDefault="001666E5" w:rsidP="001666E5">
      <w:pPr>
        <w:rPr>
          <w:sz w:val="24"/>
          <w:szCs w:val="24"/>
        </w:rPr>
      </w:pPr>
      <w:r w:rsidRPr="00194354">
        <w:rPr>
          <w:sz w:val="24"/>
          <w:szCs w:val="24"/>
        </w:rPr>
        <w:t>Conference/Mission:</w:t>
      </w:r>
    </w:p>
    <w:p w14:paraId="2142DFDD" w14:textId="77777777" w:rsidR="001666E5" w:rsidRPr="00194354" w:rsidRDefault="001666E5" w:rsidP="001666E5">
      <w:pPr>
        <w:rPr>
          <w:sz w:val="24"/>
          <w:szCs w:val="24"/>
        </w:rPr>
      </w:pPr>
      <w:r w:rsidRPr="00194354">
        <w:rPr>
          <w:sz w:val="24"/>
          <w:szCs w:val="24"/>
        </w:rPr>
        <w:t>Union:</w:t>
      </w:r>
    </w:p>
    <w:p w14:paraId="1D92DC7B" w14:textId="77777777" w:rsidR="001666E5" w:rsidRPr="00194354" w:rsidRDefault="001666E5" w:rsidP="001666E5">
      <w:pPr>
        <w:pBdr>
          <w:bottom w:val="single" w:sz="12" w:space="1" w:color="auto"/>
        </w:pBdr>
        <w:rPr>
          <w:sz w:val="24"/>
          <w:szCs w:val="24"/>
        </w:rPr>
      </w:pPr>
      <w:r w:rsidRPr="00194354">
        <w:rPr>
          <w:sz w:val="24"/>
          <w:szCs w:val="24"/>
        </w:rPr>
        <w:t>Division funding requested:</w:t>
      </w:r>
    </w:p>
    <w:p w14:paraId="26212131" w14:textId="3F7D376D" w:rsidR="001666E5" w:rsidRPr="007D5C28" w:rsidRDefault="007D5C28" w:rsidP="001666E5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5C28">
        <w:rPr>
          <w:b/>
          <w:sz w:val="24"/>
          <w:szCs w:val="24"/>
        </w:rPr>
        <w:t>Total:</w:t>
      </w:r>
    </w:p>
    <w:p w14:paraId="60032BB7" w14:textId="77777777" w:rsidR="001666E5" w:rsidRPr="00194354" w:rsidRDefault="001666E5" w:rsidP="000D0788">
      <w:pPr>
        <w:ind w:left="2160" w:hanging="2160"/>
        <w:rPr>
          <w:sz w:val="24"/>
          <w:szCs w:val="24"/>
        </w:rPr>
      </w:pPr>
      <w:r w:rsidRPr="00194354">
        <w:rPr>
          <w:b/>
          <w:sz w:val="24"/>
          <w:szCs w:val="24"/>
        </w:rPr>
        <w:t>Project Description:</w:t>
      </w:r>
      <w:r w:rsidRPr="00194354">
        <w:rPr>
          <w:sz w:val="24"/>
          <w:szCs w:val="24"/>
        </w:rPr>
        <w:t xml:space="preserve"> </w:t>
      </w:r>
      <w:r w:rsidRPr="00194354">
        <w:rPr>
          <w:sz w:val="24"/>
          <w:szCs w:val="24"/>
        </w:rPr>
        <w:tab/>
        <w:t xml:space="preserve">Attach the description of the project on a separate A4 sheet with details on </w:t>
      </w:r>
      <w:r w:rsidR="000D0788" w:rsidRPr="00194354">
        <w:rPr>
          <w:sz w:val="24"/>
          <w:szCs w:val="24"/>
        </w:rPr>
        <w:t xml:space="preserve">Overall Objectives, </w:t>
      </w:r>
      <w:r w:rsidRPr="00194354">
        <w:rPr>
          <w:sz w:val="24"/>
          <w:szCs w:val="24"/>
        </w:rPr>
        <w:t>Preparation, Content</w:t>
      </w:r>
      <w:r w:rsidR="000D0788" w:rsidRPr="00194354">
        <w:rPr>
          <w:sz w:val="24"/>
          <w:szCs w:val="24"/>
        </w:rPr>
        <w:t xml:space="preserve"> &amp; Action plans</w:t>
      </w:r>
      <w:r w:rsidRPr="00194354">
        <w:rPr>
          <w:sz w:val="24"/>
          <w:szCs w:val="24"/>
        </w:rPr>
        <w:t>, Running the Effort and Follow-up.</w:t>
      </w:r>
    </w:p>
    <w:p w14:paraId="74B1004A" w14:textId="77777777" w:rsidR="00194354" w:rsidRPr="00194354" w:rsidRDefault="00194354" w:rsidP="00EE415B">
      <w:pPr>
        <w:rPr>
          <w:sz w:val="24"/>
          <w:szCs w:val="24"/>
        </w:rPr>
      </w:pPr>
    </w:p>
    <w:sectPr w:rsidR="00194354" w:rsidRPr="00194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AB717" w14:textId="77777777" w:rsidR="000F54B6" w:rsidRDefault="000F54B6" w:rsidP="00964298">
      <w:pPr>
        <w:spacing w:after="0" w:line="240" w:lineRule="auto"/>
      </w:pPr>
      <w:r>
        <w:separator/>
      </w:r>
    </w:p>
  </w:endnote>
  <w:endnote w:type="continuationSeparator" w:id="0">
    <w:p w14:paraId="7803C98F" w14:textId="77777777" w:rsidR="000F54B6" w:rsidRDefault="000F54B6" w:rsidP="0096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C49E6" w14:textId="77777777" w:rsidR="000F54B6" w:rsidRDefault="000F54B6" w:rsidP="00964298">
      <w:pPr>
        <w:spacing w:after="0" w:line="240" w:lineRule="auto"/>
      </w:pPr>
      <w:r>
        <w:separator/>
      </w:r>
    </w:p>
  </w:footnote>
  <w:footnote w:type="continuationSeparator" w:id="0">
    <w:p w14:paraId="287AD78E" w14:textId="77777777" w:rsidR="000F54B6" w:rsidRDefault="000F54B6" w:rsidP="00964298">
      <w:pPr>
        <w:spacing w:after="0" w:line="240" w:lineRule="auto"/>
      </w:pPr>
      <w:r>
        <w:continuationSeparator/>
      </w:r>
    </w:p>
  </w:footnote>
  <w:footnote w:id="1">
    <w:p w14:paraId="4F81D09A" w14:textId="1E7DFEFA" w:rsidR="006C2FE4" w:rsidRPr="006C2FE4" w:rsidRDefault="006C2FE4">
      <w:pPr>
        <w:pStyle w:val="FootnoteText"/>
        <w:rPr>
          <w:sz w:val="22"/>
          <w:lang w:val="hr-HR"/>
        </w:rPr>
      </w:pPr>
      <w:r w:rsidRPr="006C2FE4">
        <w:rPr>
          <w:rStyle w:val="FootnoteReference"/>
          <w:sz w:val="22"/>
        </w:rPr>
        <w:footnoteRef/>
      </w:r>
      <w:r w:rsidRPr="006C2FE4">
        <w:rPr>
          <w:sz w:val="22"/>
        </w:rPr>
        <w:t xml:space="preserve"> </w:t>
      </w:r>
      <w:r w:rsidR="007E2FF5">
        <w:rPr>
          <w:sz w:val="22"/>
          <w:lang w:val="hr-HR"/>
        </w:rPr>
        <w:t xml:space="preserve">Main </w:t>
      </w:r>
      <w:r w:rsidRPr="006C2FE4">
        <w:rPr>
          <w:sz w:val="22"/>
          <w:lang w:val="hr-HR"/>
        </w:rPr>
        <w:t>strategical goals</w:t>
      </w:r>
      <w:r w:rsidR="007E2FF5">
        <w:rPr>
          <w:sz w:val="22"/>
          <w:lang w:val="hr-HR"/>
        </w:rPr>
        <w:t xml:space="preserve"> of youth department in TED</w:t>
      </w:r>
      <w:r w:rsidRPr="006C2FE4">
        <w:rPr>
          <w:sz w:val="22"/>
          <w:lang w:val="hr-HR"/>
        </w:rPr>
        <w:t>:</w:t>
      </w:r>
    </w:p>
    <w:p w14:paraId="745740A1" w14:textId="77777777" w:rsidR="006C2FE4" w:rsidRPr="006C2FE4" w:rsidRDefault="006C2FE4">
      <w:pPr>
        <w:pStyle w:val="FootnoteText"/>
        <w:rPr>
          <w:rFonts w:eastAsia="Arial Unicode MS" w:cstheme="minorHAnsi"/>
          <w:sz w:val="22"/>
        </w:rPr>
      </w:pPr>
      <w:r w:rsidRPr="006C2FE4">
        <w:rPr>
          <w:rFonts w:eastAsia="Arial Unicode MS" w:cstheme="minorHAnsi"/>
          <w:sz w:val="22"/>
        </w:rPr>
        <w:t xml:space="preserve">a) Involving youth in significant outreach projects (etc. One Year in Mission); </w:t>
      </w:r>
    </w:p>
    <w:p w14:paraId="561819B3" w14:textId="616AF40B" w:rsidR="006C2FE4" w:rsidRPr="006C2FE4" w:rsidRDefault="006C2FE4">
      <w:pPr>
        <w:pStyle w:val="FootnoteText"/>
        <w:rPr>
          <w:rFonts w:eastAsia="Arial Unicode MS" w:cstheme="minorHAnsi"/>
          <w:sz w:val="22"/>
        </w:rPr>
      </w:pPr>
      <w:r w:rsidRPr="006C2FE4">
        <w:rPr>
          <w:rFonts w:eastAsia="Arial Unicode MS" w:cstheme="minorHAnsi"/>
          <w:sz w:val="22"/>
        </w:rPr>
        <w:t>b) Helping local churches to become youth-oriented</w:t>
      </w:r>
      <w:r w:rsidR="00C151CD">
        <w:rPr>
          <w:rFonts w:eastAsia="Arial Unicode MS" w:cstheme="minorHAnsi"/>
          <w:sz w:val="22"/>
        </w:rPr>
        <w:t>,</w:t>
      </w:r>
      <w:r w:rsidRPr="006C2FE4">
        <w:rPr>
          <w:rFonts w:eastAsia="Arial Unicode MS" w:cstheme="minorHAnsi"/>
          <w:sz w:val="22"/>
        </w:rPr>
        <w:t xml:space="preserve"> inter-generational spiritual homes (e.g. </w:t>
      </w:r>
      <w:proofErr w:type="spellStart"/>
      <w:r w:rsidRPr="006C2FE4">
        <w:rPr>
          <w:rFonts w:eastAsia="Arial Unicode MS" w:cstheme="minorHAnsi"/>
          <w:sz w:val="22"/>
        </w:rPr>
        <w:t>iCOR</w:t>
      </w:r>
      <w:proofErr w:type="spellEnd"/>
      <w:r w:rsidRPr="006C2FE4">
        <w:rPr>
          <w:rFonts w:eastAsia="Arial Unicode MS" w:cstheme="minorHAnsi"/>
          <w:sz w:val="22"/>
        </w:rPr>
        <w:t>)</w:t>
      </w:r>
    </w:p>
    <w:p w14:paraId="1B787FD0" w14:textId="1699582C" w:rsidR="006C2FE4" w:rsidRPr="006C2FE4" w:rsidRDefault="006C2FE4">
      <w:pPr>
        <w:pStyle w:val="FootnoteText"/>
        <w:rPr>
          <w:rFonts w:eastAsia="Arial Unicode MS" w:cstheme="minorHAnsi"/>
          <w:sz w:val="22"/>
        </w:rPr>
      </w:pPr>
      <w:r w:rsidRPr="006C2FE4">
        <w:rPr>
          <w:rFonts w:eastAsia="Arial Unicode MS" w:cstheme="minorHAnsi"/>
          <w:sz w:val="22"/>
        </w:rPr>
        <w:t xml:space="preserve">c) Training of </w:t>
      </w:r>
      <w:r w:rsidR="00C151CD">
        <w:rPr>
          <w:rFonts w:eastAsia="Arial Unicode MS" w:cstheme="minorHAnsi"/>
          <w:sz w:val="22"/>
        </w:rPr>
        <w:t>(</w:t>
      </w:r>
      <w:r w:rsidRPr="006C2FE4">
        <w:rPr>
          <w:rFonts w:eastAsia="Arial Unicode MS" w:cstheme="minorHAnsi"/>
          <w:sz w:val="22"/>
        </w:rPr>
        <w:t>local church</w:t>
      </w:r>
      <w:r w:rsidR="00C151CD">
        <w:rPr>
          <w:rFonts w:eastAsia="Arial Unicode MS" w:cstheme="minorHAnsi"/>
          <w:sz w:val="22"/>
        </w:rPr>
        <w:t>)</w:t>
      </w:r>
      <w:r w:rsidRPr="006C2FE4">
        <w:rPr>
          <w:rFonts w:eastAsia="Arial Unicode MS" w:cstheme="minorHAnsi"/>
          <w:sz w:val="22"/>
        </w:rPr>
        <w:t xml:space="preserve"> leaders for youth ministries; </w:t>
      </w:r>
    </w:p>
    <w:p w14:paraId="160729E4" w14:textId="77777777" w:rsidR="006C2FE4" w:rsidRPr="006C2FE4" w:rsidRDefault="006C2FE4">
      <w:pPr>
        <w:pStyle w:val="FootnoteText"/>
        <w:rPr>
          <w:rFonts w:eastAsia="Arial Unicode MS" w:cstheme="minorHAnsi"/>
          <w:sz w:val="22"/>
        </w:rPr>
      </w:pPr>
      <w:r w:rsidRPr="006C2FE4">
        <w:rPr>
          <w:rFonts w:eastAsia="Arial Unicode MS" w:cstheme="minorHAnsi"/>
          <w:sz w:val="22"/>
        </w:rPr>
        <w:t xml:space="preserve">d) Creating resources for youth; </w:t>
      </w:r>
    </w:p>
    <w:p w14:paraId="58700193" w14:textId="77777777" w:rsidR="006C2FE4" w:rsidRPr="006C2FE4" w:rsidRDefault="006C2FE4">
      <w:pPr>
        <w:pStyle w:val="FootnoteText"/>
        <w:rPr>
          <w:rFonts w:eastAsia="Arial Unicode MS" w:cstheme="minorHAnsi"/>
          <w:sz w:val="22"/>
        </w:rPr>
      </w:pPr>
      <w:r w:rsidRPr="006C2FE4">
        <w:rPr>
          <w:rFonts w:eastAsia="Arial Unicode MS" w:cstheme="minorHAnsi"/>
          <w:sz w:val="22"/>
        </w:rPr>
        <w:t xml:space="preserve">e) Starting PCM chapters or developing events/initiatives organized by students for students; </w:t>
      </w:r>
    </w:p>
    <w:p w14:paraId="3E6744E5" w14:textId="6CE29D8B" w:rsidR="006C2FE4" w:rsidRPr="006C2FE4" w:rsidRDefault="006C2FE4">
      <w:pPr>
        <w:pStyle w:val="FootnoteText"/>
        <w:rPr>
          <w:rFonts w:eastAsia="Arial Unicode MS" w:cstheme="minorHAnsi"/>
          <w:sz w:val="22"/>
        </w:rPr>
      </w:pPr>
      <w:r w:rsidRPr="006C2FE4">
        <w:rPr>
          <w:rFonts w:eastAsia="Arial Unicode MS" w:cstheme="minorHAnsi"/>
          <w:sz w:val="22"/>
        </w:rPr>
        <w:t xml:space="preserve">f) Ministry to teens; </w:t>
      </w:r>
    </w:p>
    <w:p w14:paraId="4D4627AB" w14:textId="397EF17B" w:rsidR="006C2FE4" w:rsidRPr="006C2FE4" w:rsidRDefault="006C2FE4">
      <w:pPr>
        <w:pStyle w:val="FootnoteText"/>
        <w:rPr>
          <w:rFonts w:eastAsia="Arial Unicode MS" w:cstheme="minorHAnsi"/>
          <w:sz w:val="22"/>
        </w:rPr>
      </w:pPr>
      <w:r w:rsidRPr="006C2FE4">
        <w:rPr>
          <w:rFonts w:eastAsia="Arial Unicode MS" w:cstheme="minorHAnsi"/>
          <w:sz w:val="22"/>
        </w:rPr>
        <w:t>g) Pathfinder ministry.</w:t>
      </w:r>
    </w:p>
    <w:p w14:paraId="15D992DD" w14:textId="77777777" w:rsidR="006C2FE4" w:rsidRPr="006C2FE4" w:rsidRDefault="006C2FE4">
      <w:pPr>
        <w:pStyle w:val="FootnoteText"/>
        <w:rPr>
          <w:sz w:val="22"/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F63D5"/>
    <w:multiLevelType w:val="hybridMultilevel"/>
    <w:tmpl w:val="824E7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B73E8"/>
    <w:multiLevelType w:val="hybridMultilevel"/>
    <w:tmpl w:val="2B1AEC96"/>
    <w:lvl w:ilvl="0" w:tplc="97F8713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F071B0"/>
    <w:multiLevelType w:val="hybridMultilevel"/>
    <w:tmpl w:val="D7903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D397D"/>
    <w:multiLevelType w:val="hybridMultilevel"/>
    <w:tmpl w:val="A552E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1Nzc2NjM1MTEwszBR0lEKTi0uzszPAykwqQUAnBOt5CwAAAA="/>
  </w:docVars>
  <w:rsids>
    <w:rsidRoot w:val="00964298"/>
    <w:rsid w:val="00023F02"/>
    <w:rsid w:val="00040228"/>
    <w:rsid w:val="0006424B"/>
    <w:rsid w:val="000A4CFA"/>
    <w:rsid w:val="000A700C"/>
    <w:rsid w:val="000B4403"/>
    <w:rsid w:val="000D0788"/>
    <w:rsid w:val="000E0E60"/>
    <w:rsid w:val="000F54B6"/>
    <w:rsid w:val="001666E5"/>
    <w:rsid w:val="00186BA1"/>
    <w:rsid w:val="00194354"/>
    <w:rsid w:val="001C264F"/>
    <w:rsid w:val="001E307F"/>
    <w:rsid w:val="002006B6"/>
    <w:rsid w:val="002623DD"/>
    <w:rsid w:val="00266157"/>
    <w:rsid w:val="002B70C0"/>
    <w:rsid w:val="002B7162"/>
    <w:rsid w:val="002E0FD8"/>
    <w:rsid w:val="00361CDE"/>
    <w:rsid w:val="003C1317"/>
    <w:rsid w:val="00445742"/>
    <w:rsid w:val="00470B8B"/>
    <w:rsid w:val="004846B5"/>
    <w:rsid w:val="00486B40"/>
    <w:rsid w:val="005161D4"/>
    <w:rsid w:val="0059120A"/>
    <w:rsid w:val="00593B95"/>
    <w:rsid w:val="005A3DCB"/>
    <w:rsid w:val="005B41F3"/>
    <w:rsid w:val="0061273D"/>
    <w:rsid w:val="006239C1"/>
    <w:rsid w:val="00623D0B"/>
    <w:rsid w:val="00630713"/>
    <w:rsid w:val="00636B38"/>
    <w:rsid w:val="006C0654"/>
    <w:rsid w:val="006C2FE4"/>
    <w:rsid w:val="0071586C"/>
    <w:rsid w:val="007476BA"/>
    <w:rsid w:val="00763403"/>
    <w:rsid w:val="007C20D4"/>
    <w:rsid w:val="007D5C28"/>
    <w:rsid w:val="007E2FF5"/>
    <w:rsid w:val="007E31DA"/>
    <w:rsid w:val="007F18FF"/>
    <w:rsid w:val="008715A8"/>
    <w:rsid w:val="00887E6E"/>
    <w:rsid w:val="008C789A"/>
    <w:rsid w:val="00914E0C"/>
    <w:rsid w:val="0092175F"/>
    <w:rsid w:val="00964298"/>
    <w:rsid w:val="00967AC0"/>
    <w:rsid w:val="009A7C33"/>
    <w:rsid w:val="00A344EF"/>
    <w:rsid w:val="00A60976"/>
    <w:rsid w:val="00AA7195"/>
    <w:rsid w:val="00B13E35"/>
    <w:rsid w:val="00B60971"/>
    <w:rsid w:val="00BE0032"/>
    <w:rsid w:val="00BE67D0"/>
    <w:rsid w:val="00C02EAD"/>
    <w:rsid w:val="00C151CD"/>
    <w:rsid w:val="00C24E58"/>
    <w:rsid w:val="00C30373"/>
    <w:rsid w:val="00C64DA4"/>
    <w:rsid w:val="00C67814"/>
    <w:rsid w:val="00C75C37"/>
    <w:rsid w:val="00C96400"/>
    <w:rsid w:val="00CF38E6"/>
    <w:rsid w:val="00D32459"/>
    <w:rsid w:val="00D56E55"/>
    <w:rsid w:val="00D72BA0"/>
    <w:rsid w:val="00DB7BC0"/>
    <w:rsid w:val="00DF4CD6"/>
    <w:rsid w:val="00E801D3"/>
    <w:rsid w:val="00EE415B"/>
    <w:rsid w:val="00F17FEA"/>
    <w:rsid w:val="00FD3444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2B21"/>
  <w15:docId w15:val="{1D0952F5-7B16-4972-B937-86544155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642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29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64298"/>
    <w:pPr>
      <w:spacing w:line="256" w:lineRule="auto"/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96429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18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17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6673-F149-4910-A71F-0438ABB2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 Kovacs-Biro</dc:creator>
  <cp:lastModifiedBy>Daniel Duda</cp:lastModifiedBy>
  <cp:revision>3</cp:revision>
  <cp:lastPrinted>2018-04-30T15:57:00Z</cp:lastPrinted>
  <dcterms:created xsi:type="dcterms:W3CDTF">2018-05-14T11:44:00Z</dcterms:created>
  <dcterms:modified xsi:type="dcterms:W3CDTF">2018-05-14T11:46:00Z</dcterms:modified>
</cp:coreProperties>
</file>